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18"/>
        </w:rPr>
        <w:t>Currency USD   |   Prices exclude tax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752"/>
      </w:tblGrid>
      <w:tr>
        <w:tc>
          <w:tcPr>
            <w:tcW w:type="dxa" w:w="5760"/>
          </w:tcPr>
          <w:p>
            <w:pPr>
              <w:spacing w:before="0" w:after="60" w:line="252" w:lineRule="auto"/>
            </w:pPr>
            <w:r/>
            <w:r>
              <w:rPr>
                <w:rFonts w:ascii="Arial" w:hAnsi="Arial"/>
                <w:b/>
                <w:color w:val="172033"/>
                <w:sz w:val="24"/>
              </w:rPr>
              <w:t>Harbor &amp; Pine Studio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667085"/>
                <w:sz w:val="20"/>
              </w:rPr>
              <w:t>412 Example Street</w:t>
              <w:br/>
              <w:t>Portland, ME 04101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667085"/>
                <w:sz w:val="20"/>
              </w:rPr>
              <w:t>billing@harborpine.example</w:t>
            </w:r>
          </w:p>
        </w:tc>
        <w:tc>
          <w:tcPr>
            <w:tcW w:type="dxa" w:w="4752"/>
          </w:tcPr>
          <w:p>
            <w:pPr>
              <w:spacing w:before="0" w:after="60" w:line="252" w:lineRule="auto"/>
              <w:jc w:val="right"/>
            </w:pPr>
            <w:r/>
            <w:r>
              <w:rPr>
                <w:rFonts w:ascii="Arial" w:hAnsi="Arial"/>
                <w:b w:val="0"/>
                <w:color w:val="172033"/>
                <w:sz w:val="18"/>
              </w:rPr>
              <w:t>Invoice No.: INV-2041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Invoice date: 2026-09-29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Due date: 2026-10-29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Payment terms: Net 30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Reference / PO: PO-1042</w:t>
            </w:r>
          </w:p>
        </w:tc>
      </w:tr>
    </w:tbl>
    <w:p>
      <w:pPr>
        <w:spacing w:before="0" w:after="60" w:line="252" w:lineRule="auto"/>
      </w:pPr>
      <w:r>
        <w:rPr>
          <w:rFonts w:ascii="Arial" w:hAnsi="Arial"/>
          <w:b/>
          <w:color w:val="667085"/>
          <w:sz w:val="18"/>
        </w:rPr>
        <w:t>BILL TO</w:t>
      </w:r>
    </w:p>
    <w:p>
      <w:pPr>
        <w:spacing w:before="0" w:after="60" w:line="252" w:lineRule="auto"/>
      </w:pPr>
      <w:r>
        <w:rPr>
          <w:rFonts w:ascii="Arial" w:hAnsi="Arial"/>
          <w:b/>
          <w:color w:val="172033"/>
          <w:sz w:val="22"/>
        </w:rPr>
        <w:t>Mercer Street Coffee Co.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20"/>
        </w:rPr>
        <w:t>28 Sample Avenue</w:t>
        <w:br/>
        <w:t>Portland, ME 04101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20"/>
        </w:rPr>
        <w:t>accounts@mercerstreet.example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648"/>
        <w:gridCol w:w="1224"/>
        <w:gridCol w:w="1080"/>
        <w:gridCol w:w="936"/>
        <w:gridCol w:w="1512"/>
        <w:gridCol w:w="1512"/>
      </w:tblGrid>
      <w:tr>
        <w:trPr>
          <w:tblHeader/>
        </w:trPr>
        <w:tc>
          <w:tcPr>
            <w:tcW w:type="dxa" w:w="3600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648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224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Rate USD</w:t>
            </w:r>
          </w:p>
        </w:tc>
        <w:tc>
          <w:tcPr>
            <w:tcW w:type="dxa" w:w="1080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Disc %</w:t>
            </w:r>
          </w:p>
        </w:tc>
        <w:tc>
          <w:tcPr>
            <w:tcW w:type="dxa" w:w="936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Tax %</w:t>
            </w:r>
          </w:p>
        </w:tc>
        <w:tc>
          <w:tcPr>
            <w:tcW w:type="dxa" w:w="1512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1512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Tax USD</w:t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  <w:t>Brand identity design</w:t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1</w:t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2,400.00</w:t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0%</w:t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8.875%</w:t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2,400.00</w:t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213.00</w:t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  <w:t>Menu layout</w:t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3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180.00</w:t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10%</w:t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8.875%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486.00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43.13</w:t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752"/>
      </w:tblGrid>
      <w:tr>
        <w:tc>
          <w:tcPr>
            <w:tcW w:type="dxa" w:w="5760"/>
          </w:tcPr>
          <w:p>
            <w:pPr>
              <w:spacing w:before="0" w:after="60" w:line="252" w:lineRule="auto"/>
            </w:pPr>
            <w:r/>
            <w:r>
              <w:rPr>
                <w:rFonts w:ascii="Arial" w:hAnsi="Arial"/>
                <w:b/>
                <w:color w:val="667085"/>
                <w:sz w:val="18"/>
              </w:rPr>
              <w:t>CUSTOMER MESSAGE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172033"/>
                <w:sz w:val="18"/>
              </w:rPr>
              <w:t>Brand identity and menu layout delivered. Thank you for your business.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667085"/>
                <w:sz w:val="18"/>
              </w:rPr>
              <w:t>TERMS AND CONDITIONS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172033"/>
                <w:sz w:val="18"/>
              </w:rPr>
              <w:t>Payment is due 30 days after the invoice date.</w:t>
            </w:r>
          </w:p>
        </w:tc>
        <w:tc>
          <w:tcPr>
            <w:tcW w:type="dxa" w:w="4752"/>
          </w:tcPr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808"/>
              <w:gridCol w:w="1656"/>
            </w:tblGrid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Subtotal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2,886.00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Currency rounding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0.00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Invoice discount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50.00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Sales tax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256.13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Adjustment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-0.13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Invoice total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3,092.00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Amount received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500.00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  <w:shd w:fill="EDF2FF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Balance due</w:t>
                  </w:r>
                </w:p>
              </w:tc>
              <w:tc>
                <w:tcPr>
                  <w:tcW w:type="dxa" w:w="1656"/>
                  <w:vAlign w:val="center"/>
                  <w:shd w:fill="EDF2FF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2,592.00</w:t>
                  </w:r>
                </w:p>
              </w:tc>
            </w:tr>
          </w:tbl>
          <w:p/>
        </w:tc>
      </w:tr>
    </w:tbl>
    <w:p>
      <w:pPr>
        <w:spacing w:before="0" w:after="60" w:line="252" w:lineRule="auto"/>
      </w:pPr>
      <w:r>
        <w:rPr>
          <w:rFonts w:ascii="Arial" w:hAnsi="Arial"/>
          <w:b/>
          <w:color w:val="667085"/>
          <w:sz w:val="18"/>
        </w:rPr>
        <w:t>PAYMENT INSTRUCTIONS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172033"/>
          <w:sz w:val="18"/>
        </w:rPr>
        <w:t>Pay using your agreed payment method. Include INV-2041 as the payment reference.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16"/>
        </w:rPr>
        <w:t>Fictional example. The 8.875% tax rate illustrates the calculation only.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17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example</dc:title>
  <dc:subject>USD invoice with tax-exclusive line items</dc:subject>
  <dc:creator>Bokeping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